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3280" w14:textId="77777777" w:rsidR="00334372" w:rsidRPr="00670F62" w:rsidRDefault="003E4094" w:rsidP="00670F62">
      <w:pPr>
        <w:pStyle w:val="ListParagraph"/>
        <w:ind w:left="360"/>
        <w:jc w:val="center"/>
        <w:rPr>
          <w:rFonts w:cs="Arial"/>
          <w:b/>
          <w:color w:val="FFFFFF" w:themeColor="background1"/>
          <w:sz w:val="36"/>
          <w:szCs w:val="36"/>
        </w:rPr>
      </w:pPr>
      <w:r w:rsidRPr="00670F62">
        <w:rPr>
          <w:rFonts w:cs="Arial"/>
          <w:b/>
          <w:noProof/>
          <w:color w:val="FFFFFF" w:themeColor="background1"/>
          <w:sz w:val="36"/>
          <w:szCs w:val="36"/>
          <w:lang w:val="en-GB" w:eastAsia="en-GB"/>
        </w:rPr>
        <w:drawing>
          <wp:anchor distT="0" distB="0" distL="114300" distR="114300" simplePos="0" relativeHeight="251676672" behindDoc="1" locked="0" layoutInCell="1" allowOverlap="1" wp14:anchorId="3E371AD6" wp14:editId="630D4920">
            <wp:simplePos x="0" y="0"/>
            <wp:positionH relativeFrom="column">
              <wp:posOffset>2351087</wp:posOffset>
            </wp:positionH>
            <wp:positionV relativeFrom="paragraph">
              <wp:posOffset>-3722687</wp:posOffset>
            </wp:positionV>
            <wp:extent cx="1372235" cy="7674610"/>
            <wp:effectExtent l="0" t="1587"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372235" cy="767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F62">
        <w:rPr>
          <w:rFonts w:cs="Arial"/>
          <w:b/>
          <w:noProof/>
          <w:color w:val="FFFFFF" w:themeColor="background1"/>
          <w:sz w:val="36"/>
          <w:szCs w:val="36"/>
          <w:lang w:val="en-GB" w:eastAsia="en-GB"/>
        </w:rPr>
        <w:drawing>
          <wp:anchor distT="0" distB="0" distL="114300" distR="114300" simplePos="0" relativeHeight="251669504" behindDoc="0" locked="0" layoutInCell="1" allowOverlap="1" wp14:anchorId="0FBB321C" wp14:editId="1B7E1BB7">
            <wp:simplePos x="0" y="0"/>
            <wp:positionH relativeFrom="column">
              <wp:posOffset>-394335</wp:posOffset>
            </wp:positionH>
            <wp:positionV relativeFrom="paragraph">
              <wp:posOffset>-342900</wp:posOffset>
            </wp:positionV>
            <wp:extent cx="1423035" cy="923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C colour2.eps"/>
                    <pic:cNvPicPr/>
                  </pic:nvPicPr>
                  <pic:blipFill>
                    <a:blip r:embed="rId9">
                      <a:extLst>
                        <a:ext uri="{28A0092B-C50C-407E-A947-70E740481C1C}">
                          <a14:useLocalDpi xmlns:a14="http://schemas.microsoft.com/office/drawing/2010/main" val="0"/>
                        </a:ext>
                      </a:extLst>
                    </a:blip>
                    <a:stretch>
                      <a:fillRect/>
                    </a:stretch>
                  </pic:blipFill>
                  <pic:spPr>
                    <a:xfrm>
                      <a:off x="0" y="0"/>
                      <a:ext cx="1423035" cy="923925"/>
                    </a:xfrm>
                    <a:prstGeom prst="rect">
                      <a:avLst/>
                    </a:prstGeom>
                  </pic:spPr>
                </pic:pic>
              </a:graphicData>
            </a:graphic>
            <wp14:sizeRelH relativeFrom="page">
              <wp14:pctWidth>0</wp14:pctWidth>
            </wp14:sizeRelH>
            <wp14:sizeRelV relativeFrom="page">
              <wp14:pctHeight>0</wp14:pctHeight>
            </wp14:sizeRelV>
          </wp:anchor>
        </w:drawing>
      </w:r>
      <w:r w:rsidR="002466E5">
        <w:rPr>
          <w:rFonts w:cs="Arial"/>
          <w:b/>
          <w:color w:val="FFFFFF" w:themeColor="background1"/>
          <w:sz w:val="36"/>
          <w:szCs w:val="36"/>
        </w:rPr>
        <w:t xml:space="preserve">MECC </w:t>
      </w:r>
      <w:r w:rsidR="00670F62">
        <w:rPr>
          <w:rFonts w:cs="Arial"/>
          <w:b/>
          <w:color w:val="FFFFFF" w:themeColor="background1"/>
          <w:sz w:val="36"/>
          <w:szCs w:val="36"/>
        </w:rPr>
        <w:t xml:space="preserve">Factsheet: </w:t>
      </w:r>
      <w:r w:rsidR="00334372" w:rsidRPr="00670F62">
        <w:rPr>
          <w:rFonts w:cs="Arial"/>
          <w:b/>
          <w:color w:val="FFFFFF" w:themeColor="background1"/>
          <w:sz w:val="36"/>
          <w:szCs w:val="36"/>
        </w:rPr>
        <w:t>Alcohol</w:t>
      </w:r>
    </w:p>
    <w:p w14:paraId="769F1FE7" w14:textId="77777777" w:rsidR="00334372" w:rsidRDefault="00334372" w:rsidP="00334372">
      <w:pPr>
        <w:pStyle w:val="ListParagraph"/>
        <w:ind w:left="360"/>
        <w:rPr>
          <w:rFonts w:ascii="Avenir Book" w:hAnsi="Avenir Book"/>
          <w:color w:val="548DD4" w:themeColor="text2" w:themeTint="99"/>
          <w:sz w:val="28"/>
          <w:szCs w:val="28"/>
        </w:rPr>
      </w:pPr>
    </w:p>
    <w:p w14:paraId="5197E517" w14:textId="77777777" w:rsidR="00670F62" w:rsidRDefault="00670F62" w:rsidP="00334372">
      <w:pPr>
        <w:pStyle w:val="ListParagraph"/>
        <w:ind w:left="360"/>
        <w:rPr>
          <w:rFonts w:ascii="Avenir Book" w:hAnsi="Avenir Book"/>
          <w:color w:val="548DD4" w:themeColor="text2" w:themeTint="99"/>
          <w:sz w:val="28"/>
          <w:szCs w:val="28"/>
        </w:rPr>
      </w:pPr>
    </w:p>
    <w:p w14:paraId="4B3C8D14" w14:textId="77777777" w:rsidR="00496ECE" w:rsidRPr="00334372" w:rsidRDefault="00496ECE" w:rsidP="00334372">
      <w:pPr>
        <w:pStyle w:val="ListParagraph"/>
        <w:ind w:left="360"/>
        <w:rPr>
          <w:rFonts w:ascii="Avenir Book" w:hAnsi="Avenir Book"/>
          <w:color w:val="548DD4" w:themeColor="text2" w:themeTint="99"/>
          <w:sz w:val="28"/>
          <w:szCs w:val="28"/>
        </w:rPr>
      </w:pPr>
    </w:p>
    <w:p w14:paraId="6CFD1D6B" w14:textId="77777777" w:rsidR="00334372" w:rsidRPr="00670F62" w:rsidRDefault="00334372" w:rsidP="00334372">
      <w:pPr>
        <w:shd w:val="clear" w:color="auto" w:fill="F3F3F3"/>
        <w:jc w:val="both"/>
        <w:rPr>
          <w:rFonts w:ascii="Arial" w:hAnsi="Arial" w:cs="Arial"/>
          <w:color w:val="548DD4" w:themeColor="text2" w:themeTint="99"/>
        </w:rPr>
      </w:pPr>
      <w:r w:rsidRPr="00670F62">
        <w:rPr>
          <w:rFonts w:ascii="Arial" w:hAnsi="Arial" w:cs="Arial"/>
          <w:color w:val="548DD4" w:themeColor="text2" w:themeTint="99"/>
        </w:rPr>
        <w:t>Key messages</w:t>
      </w:r>
    </w:p>
    <w:p w14:paraId="455E73F4" w14:textId="77777777" w:rsidR="00334372" w:rsidRPr="00496ECE" w:rsidRDefault="00334372" w:rsidP="00334372">
      <w:pPr>
        <w:pStyle w:val="ListParagraph"/>
        <w:numPr>
          <w:ilvl w:val="0"/>
          <w:numId w:val="21"/>
        </w:numPr>
        <w:shd w:val="clear" w:color="auto" w:fill="F3F3F3"/>
        <w:jc w:val="both"/>
        <w:rPr>
          <w:rFonts w:cs="Arial"/>
          <w:szCs w:val="22"/>
        </w:rPr>
      </w:pPr>
      <w:r w:rsidRPr="00496ECE">
        <w:rPr>
          <w:rFonts w:cs="Arial"/>
          <w:szCs w:val="22"/>
        </w:rPr>
        <w:t>It’s easy to let drinking sneak up on you and you may be drinking more alcohol than you realise.</w:t>
      </w:r>
    </w:p>
    <w:p w14:paraId="539328A3" w14:textId="77777777" w:rsidR="00334372" w:rsidRPr="00FA36FD" w:rsidRDefault="000F74D3" w:rsidP="00FA36FD">
      <w:pPr>
        <w:pStyle w:val="ListParagraph"/>
        <w:numPr>
          <w:ilvl w:val="0"/>
          <w:numId w:val="21"/>
        </w:numPr>
        <w:shd w:val="clear" w:color="auto" w:fill="F2F2F2" w:themeFill="background1" w:themeFillShade="F2"/>
        <w:jc w:val="both"/>
        <w:rPr>
          <w:rFonts w:cs="Arial"/>
          <w:szCs w:val="22"/>
        </w:rPr>
      </w:pPr>
      <w:r w:rsidRPr="00FA36FD">
        <w:rPr>
          <w:rFonts w:cs="Arial"/>
          <w:szCs w:val="22"/>
        </w:rPr>
        <w:t>The low risk guidelines recommend that adults drink no more than 14 units of alcohol a week, and to spread this out over three or more drinking days. The risk of developing a range of health problems increases the more units you consume on a regular basis.</w:t>
      </w:r>
    </w:p>
    <w:p w14:paraId="54F8645D" w14:textId="77777777" w:rsidR="00FA36FD" w:rsidRDefault="00FA36FD" w:rsidP="00334372">
      <w:pPr>
        <w:jc w:val="both"/>
        <w:rPr>
          <w:rFonts w:ascii="Arial" w:hAnsi="Arial" w:cs="Arial"/>
          <w:color w:val="548DD4" w:themeColor="text2" w:themeTint="99"/>
        </w:rPr>
      </w:pPr>
    </w:p>
    <w:p w14:paraId="4F8ADC9E" w14:textId="7C048893" w:rsidR="00334372" w:rsidRPr="00670F62" w:rsidRDefault="000F74D3" w:rsidP="00334372">
      <w:pPr>
        <w:jc w:val="both"/>
        <w:rPr>
          <w:rFonts w:ascii="Arial" w:hAnsi="Arial" w:cs="Arial"/>
          <w:szCs w:val="22"/>
        </w:rPr>
      </w:pPr>
      <w:r>
        <w:rPr>
          <w:rFonts w:ascii="Arial" w:hAnsi="Arial" w:cs="Arial"/>
          <w:color w:val="548DD4" w:themeColor="text2" w:themeTint="99"/>
        </w:rPr>
        <w:t>Things</w:t>
      </w:r>
      <w:r w:rsidR="00334372" w:rsidRPr="00670F62">
        <w:rPr>
          <w:rFonts w:ascii="Arial" w:hAnsi="Arial" w:cs="Arial"/>
          <w:color w:val="548DD4" w:themeColor="text2" w:themeTint="99"/>
        </w:rPr>
        <w:t xml:space="preserve"> to consider</w:t>
      </w:r>
    </w:p>
    <w:p w14:paraId="1D3E665A" w14:textId="77777777" w:rsidR="000F74D3" w:rsidRPr="00670F62" w:rsidRDefault="000F74D3" w:rsidP="000F74D3">
      <w:pPr>
        <w:pStyle w:val="ListParagraph"/>
        <w:numPr>
          <w:ilvl w:val="0"/>
          <w:numId w:val="7"/>
        </w:numPr>
        <w:jc w:val="both"/>
        <w:rPr>
          <w:rFonts w:cs="Arial"/>
          <w:szCs w:val="22"/>
        </w:rPr>
      </w:pPr>
      <w:r w:rsidRPr="00670F62">
        <w:rPr>
          <w:rFonts w:cs="Arial"/>
          <w:szCs w:val="22"/>
        </w:rPr>
        <w:t>Even a small reduction in the amount of alcohol you’re drinking can make a difference to your overall health and wellbeing.</w:t>
      </w:r>
    </w:p>
    <w:p w14:paraId="7DE95313" w14:textId="77777777" w:rsidR="00334372" w:rsidRPr="00670F62" w:rsidRDefault="00B560CA" w:rsidP="00334372">
      <w:pPr>
        <w:pStyle w:val="ListParagraph"/>
        <w:numPr>
          <w:ilvl w:val="0"/>
          <w:numId w:val="7"/>
        </w:numPr>
        <w:jc w:val="both"/>
        <w:rPr>
          <w:rFonts w:cs="Arial"/>
          <w:szCs w:val="22"/>
        </w:rPr>
      </w:pPr>
      <w:r w:rsidRPr="00670F62">
        <w:rPr>
          <w:rFonts w:cs="Arial"/>
          <w:szCs w:val="22"/>
        </w:rPr>
        <w:t>There are lots of benefits to cutting back on alcohol.  The most important one is the reduced risk to your health, but there are also immediate benefits, like having more energy, feeling better in the mornings, and losing weight.</w:t>
      </w:r>
    </w:p>
    <w:p w14:paraId="7B24EB92" w14:textId="77777777" w:rsidR="00334372" w:rsidRPr="00670F62" w:rsidRDefault="00334372" w:rsidP="00334372">
      <w:pPr>
        <w:rPr>
          <w:rFonts w:ascii="Arial" w:hAnsi="Arial" w:cs="Arial"/>
        </w:rPr>
      </w:pPr>
    </w:p>
    <w:p w14:paraId="526E40FD" w14:textId="77777777" w:rsidR="0005493B" w:rsidRPr="00670F62" w:rsidRDefault="00334372" w:rsidP="00B560CA">
      <w:pPr>
        <w:jc w:val="both"/>
        <w:rPr>
          <w:rFonts w:ascii="Arial" w:hAnsi="Arial" w:cs="Arial"/>
          <w:color w:val="548DD4" w:themeColor="text2" w:themeTint="99"/>
        </w:rPr>
      </w:pPr>
      <w:r w:rsidRPr="00670F62">
        <w:rPr>
          <w:rFonts w:ascii="Arial" w:hAnsi="Arial" w:cs="Arial"/>
          <w:color w:val="548DD4" w:themeColor="text2" w:themeTint="99"/>
        </w:rPr>
        <w:t>Why is it important?</w:t>
      </w:r>
    </w:p>
    <w:p w14:paraId="6AC01AFA" w14:textId="77777777" w:rsidR="000E0CDC" w:rsidRDefault="000E0CDC" w:rsidP="00B560CA">
      <w:pPr>
        <w:pStyle w:val="ListParagraph"/>
        <w:numPr>
          <w:ilvl w:val="0"/>
          <w:numId w:val="6"/>
        </w:numPr>
        <w:jc w:val="both"/>
        <w:rPr>
          <w:rFonts w:cs="Arial"/>
          <w:szCs w:val="22"/>
        </w:rPr>
      </w:pPr>
      <w:r>
        <w:rPr>
          <w:rFonts w:cs="Arial"/>
          <w:szCs w:val="22"/>
        </w:rPr>
        <w:t>Estimates suggest that 28% of residents in both Camden and Islington drink at increasing or higher risk amounts.</w:t>
      </w:r>
    </w:p>
    <w:p w14:paraId="66D7C654" w14:textId="77777777" w:rsidR="00B560CA" w:rsidRPr="00670F62" w:rsidRDefault="00B560CA" w:rsidP="00B560CA">
      <w:pPr>
        <w:pStyle w:val="ListParagraph"/>
        <w:numPr>
          <w:ilvl w:val="0"/>
          <w:numId w:val="6"/>
        </w:numPr>
        <w:jc w:val="both"/>
        <w:rPr>
          <w:rFonts w:cs="Arial"/>
          <w:szCs w:val="22"/>
        </w:rPr>
      </w:pPr>
      <w:r w:rsidRPr="00670F62">
        <w:rPr>
          <w:rFonts w:cs="Arial"/>
          <w:szCs w:val="22"/>
        </w:rPr>
        <w:t>Drinking above the lower risk guidelines affects your body in many ways, from gaining weight to reducing the quality of your sleep. More seriously</w:t>
      </w:r>
      <w:r w:rsidR="000F74D3">
        <w:rPr>
          <w:rFonts w:cs="Arial"/>
          <w:szCs w:val="22"/>
        </w:rPr>
        <w:t>,</w:t>
      </w:r>
      <w:r w:rsidRPr="00670F62">
        <w:rPr>
          <w:rFonts w:cs="Arial"/>
          <w:szCs w:val="22"/>
        </w:rPr>
        <w:t xml:space="preserve"> it increases your risk of developing health problems such as high blood pressure, liver problems, heart attack and some types of cancer.  It can also make you vulnerable to accidents and injury.</w:t>
      </w:r>
    </w:p>
    <w:p w14:paraId="7EE078BA" w14:textId="77777777" w:rsidR="00B560CA" w:rsidRPr="00670F62" w:rsidRDefault="00B560CA" w:rsidP="00B560CA">
      <w:pPr>
        <w:pStyle w:val="ListParagraph"/>
        <w:numPr>
          <w:ilvl w:val="0"/>
          <w:numId w:val="6"/>
        </w:numPr>
        <w:jc w:val="both"/>
        <w:rPr>
          <w:rFonts w:cs="Arial"/>
          <w:szCs w:val="22"/>
        </w:rPr>
      </w:pPr>
      <w:r w:rsidRPr="00670F62">
        <w:rPr>
          <w:rFonts w:cs="Arial"/>
          <w:szCs w:val="22"/>
        </w:rPr>
        <w:t>Drinking too much alcohol can impact on your relationships with family and friends</w:t>
      </w:r>
      <w:r w:rsidR="000F74D3">
        <w:rPr>
          <w:rFonts w:cs="Arial"/>
          <w:szCs w:val="22"/>
        </w:rPr>
        <w:t>.</w:t>
      </w:r>
    </w:p>
    <w:p w14:paraId="04846D36" w14:textId="77777777" w:rsidR="00B560CA" w:rsidRPr="00670F62" w:rsidRDefault="00B560CA" w:rsidP="00B560CA">
      <w:pPr>
        <w:pStyle w:val="ListParagraph"/>
        <w:numPr>
          <w:ilvl w:val="0"/>
          <w:numId w:val="6"/>
        </w:numPr>
        <w:jc w:val="both"/>
        <w:rPr>
          <w:rFonts w:cs="Arial"/>
          <w:szCs w:val="22"/>
        </w:rPr>
      </w:pPr>
      <w:r w:rsidRPr="00670F62">
        <w:rPr>
          <w:rFonts w:cs="Arial"/>
          <w:szCs w:val="22"/>
        </w:rPr>
        <w:t xml:space="preserve">You don’t have to be getting drunk or binge drinking to put your health at risk. Regularly drinking more than the </w:t>
      </w:r>
      <w:r w:rsidR="00B83460">
        <w:rPr>
          <w:rFonts w:cs="Arial"/>
          <w:szCs w:val="22"/>
        </w:rPr>
        <w:t>low risk guidelines also poses a risk to your health and wellbeing</w:t>
      </w:r>
      <w:r w:rsidRPr="00670F62">
        <w:rPr>
          <w:rFonts w:cs="Arial"/>
          <w:szCs w:val="22"/>
        </w:rPr>
        <w:t>.</w:t>
      </w:r>
    </w:p>
    <w:p w14:paraId="675E6AFC" w14:textId="77777777" w:rsidR="00B560CA" w:rsidRDefault="00B560CA" w:rsidP="00B560CA">
      <w:pPr>
        <w:pStyle w:val="ListParagraph"/>
        <w:ind w:left="360"/>
        <w:jc w:val="both"/>
        <w:rPr>
          <w:rFonts w:cs="Arial"/>
          <w:szCs w:val="22"/>
        </w:rPr>
      </w:pPr>
    </w:p>
    <w:p w14:paraId="2C3B327F" w14:textId="77777777" w:rsidR="00670F62" w:rsidRPr="00D43C43" w:rsidRDefault="00670F62" w:rsidP="00670F62">
      <w:pPr>
        <w:jc w:val="both"/>
        <w:rPr>
          <w:rFonts w:ascii="Arial" w:hAnsi="Arial" w:cs="Arial"/>
          <w:color w:val="548DD4" w:themeColor="text2" w:themeTint="99"/>
        </w:rPr>
      </w:pPr>
      <w:r w:rsidRPr="00D43C43">
        <w:rPr>
          <w:rFonts w:ascii="Arial" w:hAnsi="Arial" w:cs="Arial"/>
          <w:color w:val="548DD4" w:themeColor="text2" w:themeTint="99"/>
        </w:rPr>
        <w:t>Signposting to local services and online support</w:t>
      </w:r>
    </w:p>
    <w:p w14:paraId="760CE9A8" w14:textId="77777777" w:rsidR="00414E05" w:rsidRPr="00992471" w:rsidRDefault="00414E05" w:rsidP="00414E05">
      <w:pPr>
        <w:spacing w:line="288" w:lineRule="auto"/>
        <w:rPr>
          <w:rFonts w:ascii="Arial" w:hAnsi="Arial" w:cs="Arial"/>
          <w:color w:val="548DD4" w:themeColor="text2" w:themeTint="99"/>
          <w:sz w:val="12"/>
          <w:szCs w:val="12"/>
        </w:rPr>
      </w:pPr>
    </w:p>
    <w:tbl>
      <w:tblPr>
        <w:tblStyle w:val="TableGrid"/>
        <w:tblW w:w="0" w:type="auto"/>
        <w:tblInd w:w="108" w:type="dxa"/>
        <w:tblLook w:val="04A0" w:firstRow="1" w:lastRow="0" w:firstColumn="1" w:lastColumn="0" w:noHBand="0" w:noVBand="1"/>
      </w:tblPr>
      <w:tblGrid>
        <w:gridCol w:w="9521"/>
      </w:tblGrid>
      <w:tr w:rsidR="00414E05" w:rsidRPr="00D43C43" w14:paraId="514B5CCC" w14:textId="77777777" w:rsidTr="00FA36FD">
        <w:trPr>
          <w:trHeight w:val="1174"/>
        </w:trPr>
        <w:tc>
          <w:tcPr>
            <w:tcW w:w="9521" w:type="dxa"/>
          </w:tcPr>
          <w:p w14:paraId="686CC2B9" w14:textId="77777777" w:rsidR="00414E05" w:rsidRPr="00CD1DC6" w:rsidRDefault="00414E05" w:rsidP="00414E05">
            <w:pPr>
              <w:rPr>
                <w:rFonts w:ascii="Arial" w:hAnsi="Arial" w:cs="Arial"/>
                <w:sz w:val="22"/>
                <w:szCs w:val="22"/>
              </w:rPr>
            </w:pPr>
            <w:r w:rsidRPr="00992471">
              <w:rPr>
                <w:rFonts w:ascii="Arial" w:hAnsi="Arial" w:cs="Arial"/>
                <w:sz w:val="22"/>
                <w:szCs w:val="22"/>
                <w:u w:val="single"/>
              </w:rPr>
              <w:t>One You</w:t>
            </w:r>
            <w:r w:rsidRPr="00CD1DC6">
              <w:rPr>
                <w:rFonts w:ascii="Arial" w:hAnsi="Arial" w:cs="Arial"/>
                <w:sz w:val="22"/>
                <w:szCs w:val="22"/>
              </w:rPr>
              <w:t xml:space="preserve"> </w:t>
            </w:r>
            <w:r>
              <w:rPr>
                <w:rFonts w:ascii="Arial" w:hAnsi="Arial" w:cs="Arial"/>
                <w:b w:val="0"/>
                <w:sz w:val="22"/>
                <w:szCs w:val="22"/>
              </w:rPr>
              <w:t>–</w:t>
            </w:r>
            <w:r w:rsidRPr="0054611D">
              <w:rPr>
                <w:rFonts w:ascii="Arial" w:hAnsi="Arial" w:cs="Arial"/>
                <w:b w:val="0"/>
                <w:sz w:val="22"/>
                <w:szCs w:val="22"/>
              </w:rPr>
              <w:t xml:space="preserve"> </w:t>
            </w:r>
            <w:r>
              <w:rPr>
                <w:rFonts w:ascii="Arial" w:hAnsi="Arial" w:cs="Arial"/>
                <w:b w:val="0"/>
                <w:sz w:val="22"/>
                <w:szCs w:val="22"/>
              </w:rPr>
              <w:t xml:space="preserve">the current </w:t>
            </w:r>
            <w:r w:rsidRPr="0054611D">
              <w:rPr>
                <w:rFonts w:ascii="Arial" w:hAnsi="Arial" w:cs="Arial"/>
                <w:b w:val="0"/>
                <w:sz w:val="22"/>
                <w:szCs w:val="22"/>
              </w:rPr>
              <w:t>national healthy living campaign</w:t>
            </w:r>
            <w:r>
              <w:rPr>
                <w:rFonts w:ascii="Arial" w:hAnsi="Arial" w:cs="Arial"/>
                <w:b w:val="0"/>
                <w:sz w:val="22"/>
                <w:szCs w:val="22"/>
              </w:rPr>
              <w:t xml:space="preserve"> providing tools, support and encouragement to be healthier</w:t>
            </w:r>
          </w:p>
          <w:p w14:paraId="06504A9F" w14:textId="69397978" w:rsidR="00BD4CC6" w:rsidRPr="00FA36FD" w:rsidRDefault="00414E05" w:rsidP="00FA36FD">
            <w:pPr>
              <w:pStyle w:val="ListParagraph"/>
              <w:numPr>
                <w:ilvl w:val="0"/>
                <w:numId w:val="39"/>
              </w:numPr>
              <w:rPr>
                <w:rFonts w:cs="Arial"/>
                <w:szCs w:val="22"/>
              </w:rPr>
            </w:pPr>
            <w:r>
              <w:rPr>
                <w:rFonts w:cs="Arial"/>
                <w:b/>
                <w:i/>
                <w:szCs w:val="22"/>
              </w:rPr>
              <w:t xml:space="preserve">Drinking </w:t>
            </w:r>
            <w:r w:rsidR="00BD4CC6">
              <w:rPr>
                <w:rStyle w:val="Hyperlink"/>
                <w:rFonts w:cs="Arial"/>
                <w:szCs w:val="22"/>
              </w:rPr>
              <w:t xml:space="preserve"> </w:t>
            </w:r>
            <w:hyperlink r:id="rId10" w:history="1">
              <w:r w:rsidR="00BD4CC6" w:rsidRPr="006C455E">
                <w:rPr>
                  <w:rStyle w:val="Hyperlink"/>
                  <w:rFonts w:cs="Arial"/>
                  <w:szCs w:val="22"/>
                </w:rPr>
                <w:t>http://oneyouislington.org/topic/drink-less/</w:t>
              </w:r>
            </w:hyperlink>
            <w:r w:rsidR="00BD4CC6">
              <w:rPr>
                <w:rStyle w:val="Hyperlink"/>
                <w:rFonts w:cs="Arial"/>
                <w:szCs w:val="22"/>
              </w:rPr>
              <w:t xml:space="preserve"> or </w:t>
            </w:r>
            <w:hyperlink r:id="rId11" w:history="1">
              <w:r w:rsidR="00BD4CC6" w:rsidRPr="006C455E">
                <w:rPr>
                  <w:rStyle w:val="Hyperlink"/>
                  <w:rFonts w:cs="Arial"/>
                  <w:szCs w:val="22"/>
                </w:rPr>
                <w:t>http://oneyoucamden.org/topic/drink-less/</w:t>
              </w:r>
            </w:hyperlink>
          </w:p>
        </w:tc>
      </w:tr>
      <w:tr w:rsidR="00414E05" w:rsidRPr="00D43C43" w14:paraId="4CA8F022" w14:textId="77777777" w:rsidTr="00FA36FD">
        <w:trPr>
          <w:trHeight w:val="610"/>
        </w:trPr>
        <w:tc>
          <w:tcPr>
            <w:tcW w:w="9521" w:type="dxa"/>
          </w:tcPr>
          <w:p w14:paraId="5333F04D" w14:textId="77777777" w:rsidR="00414E05" w:rsidRPr="0054611D" w:rsidRDefault="00A73224" w:rsidP="00414E05">
            <w:pPr>
              <w:rPr>
                <w:rFonts w:ascii="Arial" w:hAnsi="Arial" w:cs="Arial"/>
                <w:b w:val="0"/>
                <w:sz w:val="22"/>
                <w:szCs w:val="22"/>
              </w:rPr>
            </w:pPr>
            <w:r>
              <w:rPr>
                <w:rFonts w:ascii="Arial" w:hAnsi="Arial" w:cs="Arial"/>
                <w:sz w:val="22"/>
                <w:szCs w:val="22"/>
                <w:u w:val="single"/>
              </w:rPr>
              <w:t>Don’t Bottle it Up</w:t>
            </w:r>
            <w:r w:rsidR="00414E05">
              <w:rPr>
                <w:rFonts w:ascii="Arial" w:hAnsi="Arial" w:cs="Arial"/>
                <w:sz w:val="22"/>
                <w:szCs w:val="22"/>
              </w:rPr>
              <w:t xml:space="preserve"> – </w:t>
            </w:r>
            <w:r w:rsidR="00414E05">
              <w:rPr>
                <w:rFonts w:ascii="Arial" w:hAnsi="Arial" w:cs="Arial"/>
                <w:b w:val="0"/>
                <w:sz w:val="22"/>
                <w:szCs w:val="22"/>
              </w:rPr>
              <w:t>a</w:t>
            </w:r>
            <w:r>
              <w:rPr>
                <w:rFonts w:ascii="Arial" w:hAnsi="Arial" w:cs="Arial"/>
                <w:b w:val="0"/>
                <w:sz w:val="22"/>
                <w:szCs w:val="22"/>
              </w:rPr>
              <w:t>n online alcohol drinking level test</w:t>
            </w:r>
          </w:p>
          <w:p w14:paraId="0A968CEC" w14:textId="77777777" w:rsidR="00A73224" w:rsidRPr="00A73224" w:rsidRDefault="00DC32AA" w:rsidP="00A73224">
            <w:pPr>
              <w:pStyle w:val="ListParagraph"/>
              <w:numPr>
                <w:ilvl w:val="0"/>
                <w:numId w:val="39"/>
              </w:numPr>
              <w:rPr>
                <w:rFonts w:cs="Arial"/>
                <w:szCs w:val="22"/>
              </w:rPr>
            </w:pPr>
            <w:hyperlink r:id="rId12" w:history="1">
              <w:r w:rsidR="00A73224" w:rsidRPr="0053316E">
                <w:rPr>
                  <w:rStyle w:val="Hyperlink"/>
                  <w:rFonts w:cs="Arial"/>
                  <w:szCs w:val="22"/>
                </w:rPr>
                <w:t>https://dontbottleitup.org.uk</w:t>
              </w:r>
            </w:hyperlink>
            <w:r w:rsidR="00A73224">
              <w:rPr>
                <w:rFonts w:cs="Arial"/>
                <w:szCs w:val="22"/>
              </w:rPr>
              <w:t xml:space="preserve"> </w:t>
            </w:r>
          </w:p>
        </w:tc>
      </w:tr>
      <w:tr w:rsidR="00367052" w:rsidRPr="00D43C43" w14:paraId="5AEE4590" w14:textId="77777777" w:rsidTr="00FA36FD">
        <w:trPr>
          <w:trHeight w:val="1112"/>
        </w:trPr>
        <w:tc>
          <w:tcPr>
            <w:tcW w:w="9521" w:type="dxa"/>
          </w:tcPr>
          <w:p w14:paraId="08111D40" w14:textId="0BF8F527" w:rsidR="00367052" w:rsidRPr="00367052" w:rsidRDefault="00367052" w:rsidP="00414E05">
            <w:pPr>
              <w:rPr>
                <w:rFonts w:ascii="Arial" w:hAnsi="Arial" w:cs="Arial"/>
                <w:b w:val="0"/>
                <w:sz w:val="22"/>
                <w:szCs w:val="22"/>
                <w:u w:val="single"/>
              </w:rPr>
            </w:pPr>
            <w:r>
              <w:rPr>
                <w:rFonts w:ascii="Arial" w:hAnsi="Arial" w:cs="Arial"/>
                <w:sz w:val="22"/>
                <w:szCs w:val="22"/>
                <w:u w:val="single"/>
              </w:rPr>
              <w:t>ICAS Camden</w:t>
            </w:r>
            <w:r w:rsidRPr="00367052">
              <w:rPr>
                <w:rFonts w:ascii="Arial" w:hAnsi="Arial" w:cs="Arial"/>
                <w:sz w:val="22"/>
                <w:szCs w:val="22"/>
              </w:rPr>
              <w:t xml:space="preserve"> – </w:t>
            </w:r>
            <w:r w:rsidRPr="00367052">
              <w:rPr>
                <w:rFonts w:ascii="Arial" w:hAnsi="Arial" w:cs="Arial"/>
                <w:b w:val="0"/>
                <w:sz w:val="22"/>
                <w:szCs w:val="22"/>
              </w:rPr>
              <w:t xml:space="preserve">integrated alcohol service offers advice, information and interventions (some of these are available from </w:t>
            </w:r>
            <w:r w:rsidR="00AB55DF">
              <w:rPr>
                <w:rFonts w:ascii="Arial" w:hAnsi="Arial" w:cs="Arial"/>
                <w:b w:val="0"/>
                <w:sz w:val="22"/>
                <w:szCs w:val="22"/>
              </w:rPr>
              <w:t>14</w:t>
            </w:r>
            <w:r w:rsidRPr="00367052">
              <w:rPr>
                <w:rFonts w:ascii="Arial" w:hAnsi="Arial" w:cs="Arial"/>
                <w:b w:val="0"/>
                <w:sz w:val="22"/>
                <w:szCs w:val="22"/>
              </w:rPr>
              <w:t xml:space="preserve"> Camden GP surgeries) </w:t>
            </w:r>
            <w:r w:rsidR="0097189A" w:rsidRPr="00367052">
              <w:rPr>
                <w:rFonts w:ascii="Arial" w:hAnsi="Arial" w:cs="Arial"/>
                <w:b w:val="0"/>
                <w:sz w:val="22"/>
                <w:szCs w:val="22"/>
              </w:rPr>
              <w:t>for people</w:t>
            </w:r>
            <w:r w:rsidRPr="00367052">
              <w:rPr>
                <w:rFonts w:ascii="Arial" w:hAnsi="Arial" w:cs="Arial"/>
                <w:b w:val="0"/>
                <w:sz w:val="22"/>
                <w:szCs w:val="22"/>
              </w:rPr>
              <w:t xml:space="preserve"> concerned about their own or someone else’s drinking.</w:t>
            </w:r>
          </w:p>
          <w:p w14:paraId="139BCC03" w14:textId="77777777" w:rsidR="00367052" w:rsidRPr="00367052" w:rsidRDefault="00DC32AA" w:rsidP="00414E05">
            <w:pPr>
              <w:rPr>
                <w:rFonts w:ascii="Arial" w:hAnsi="Arial" w:cs="Arial"/>
                <w:b w:val="0"/>
                <w:sz w:val="22"/>
                <w:szCs w:val="22"/>
                <w:u w:val="single"/>
              </w:rPr>
            </w:pPr>
            <w:hyperlink r:id="rId13" w:history="1">
              <w:r w:rsidR="00367052" w:rsidRPr="00367052">
                <w:rPr>
                  <w:rStyle w:val="Hyperlink"/>
                  <w:rFonts w:ascii="Arial" w:hAnsi="Arial" w:cs="Arial"/>
                  <w:b w:val="0"/>
                  <w:sz w:val="22"/>
                  <w:szCs w:val="22"/>
                </w:rPr>
                <w:t>http://www.icascamden.org.uk/</w:t>
              </w:r>
            </w:hyperlink>
            <w:r w:rsidR="00367052" w:rsidRPr="00367052">
              <w:rPr>
                <w:rFonts w:ascii="Arial" w:hAnsi="Arial" w:cs="Arial"/>
                <w:b w:val="0"/>
                <w:sz w:val="22"/>
                <w:szCs w:val="22"/>
                <w:u w:val="single"/>
              </w:rPr>
              <w:t xml:space="preserve"> </w:t>
            </w:r>
          </w:p>
        </w:tc>
      </w:tr>
      <w:tr w:rsidR="00367052" w:rsidRPr="00D43C43" w14:paraId="6E45588B" w14:textId="77777777" w:rsidTr="00FA36FD">
        <w:trPr>
          <w:trHeight w:val="985"/>
        </w:trPr>
        <w:tc>
          <w:tcPr>
            <w:tcW w:w="9521" w:type="dxa"/>
          </w:tcPr>
          <w:p w14:paraId="6E486245" w14:textId="77777777" w:rsidR="00FA36FD" w:rsidRDefault="000E0CDC" w:rsidP="00367052">
            <w:pPr>
              <w:rPr>
                <w:rFonts w:ascii="Arial" w:hAnsi="Arial" w:cs="Arial"/>
                <w:sz w:val="22"/>
                <w:szCs w:val="22"/>
                <w:u w:val="single"/>
              </w:rPr>
            </w:pPr>
            <w:r>
              <w:rPr>
                <w:rFonts w:ascii="Arial" w:hAnsi="Arial" w:cs="Arial"/>
                <w:sz w:val="22"/>
                <w:szCs w:val="22"/>
                <w:u w:val="single"/>
              </w:rPr>
              <w:t>Better Lives Islington</w:t>
            </w:r>
            <w:r w:rsidR="00FA36FD">
              <w:rPr>
                <w:rFonts w:ascii="Arial" w:hAnsi="Arial" w:cs="Arial"/>
                <w:sz w:val="22"/>
                <w:szCs w:val="22"/>
                <w:u w:val="single"/>
              </w:rPr>
              <w:t xml:space="preserve"> </w:t>
            </w:r>
            <w:r>
              <w:rPr>
                <w:rFonts w:ascii="Arial" w:hAnsi="Arial" w:cs="Arial"/>
                <w:sz w:val="22"/>
                <w:szCs w:val="22"/>
                <w:u w:val="single"/>
              </w:rPr>
              <w:t>- direct access to alcohol treatment</w:t>
            </w:r>
            <w:r w:rsidR="00316575">
              <w:rPr>
                <w:rFonts w:ascii="Arial" w:hAnsi="Arial" w:cs="Arial"/>
                <w:sz w:val="22"/>
                <w:szCs w:val="22"/>
                <w:u w:val="single"/>
              </w:rPr>
              <w:t xml:space="preserve"> </w:t>
            </w:r>
          </w:p>
          <w:p w14:paraId="01EF812E" w14:textId="024C7909" w:rsidR="000E0CDC" w:rsidRPr="00FA36FD" w:rsidRDefault="00FA36FD" w:rsidP="00367052">
            <w:pPr>
              <w:rPr>
                <w:rFonts w:ascii="Arial" w:hAnsi="Arial" w:cs="Arial"/>
                <w:sz w:val="22"/>
                <w:szCs w:val="22"/>
                <w:u w:val="single"/>
              </w:rPr>
            </w:pPr>
            <w:hyperlink r:id="rId14" w:history="1">
              <w:r w:rsidRPr="005718C6">
                <w:rPr>
                  <w:rStyle w:val="Hyperlink"/>
                  <w:rFonts w:ascii="Arial" w:hAnsi="Arial" w:cs="Arial"/>
                  <w:b w:val="0"/>
                  <w:sz w:val="22"/>
                  <w:szCs w:val="22"/>
                </w:rPr>
                <w:t>https://www.candi.nhs.uk/our-services/better-lives-islingtons-drug-and-alcohol-service</w:t>
              </w:r>
            </w:hyperlink>
          </w:p>
          <w:bookmarkStart w:id="0" w:name="_GoBack"/>
          <w:bookmarkEnd w:id="0"/>
          <w:p w14:paraId="5C3B6959" w14:textId="5CF5DF69" w:rsidR="00367052" w:rsidRPr="00FA36FD" w:rsidRDefault="00DC32AA" w:rsidP="00367052">
            <w:pPr>
              <w:rPr>
                <w:rFonts w:ascii="Arial" w:hAnsi="Arial" w:cs="Arial"/>
                <w:b w:val="0"/>
                <w:sz w:val="22"/>
                <w:szCs w:val="22"/>
                <w:u w:val="single"/>
              </w:rPr>
            </w:pPr>
            <w:r w:rsidRPr="00FA36FD">
              <w:rPr>
                <w:rStyle w:val="Hyperlink"/>
                <w:rFonts w:ascii="Arial" w:hAnsi="Arial" w:cs="Arial"/>
                <w:b w:val="0"/>
                <w:sz w:val="22"/>
                <w:szCs w:val="22"/>
              </w:rPr>
              <w:fldChar w:fldCharType="begin"/>
            </w:r>
            <w:r w:rsidRPr="00FA36FD">
              <w:rPr>
                <w:rStyle w:val="Hyperlink"/>
                <w:rFonts w:ascii="Arial" w:hAnsi="Arial" w:cs="Arial"/>
                <w:b w:val="0"/>
                <w:sz w:val="22"/>
                <w:szCs w:val="22"/>
              </w:rPr>
              <w:instrText xml:space="preserve"> HYPERLINK "mailto:cim-tr.betterlives@nhs.net" </w:instrText>
            </w:r>
            <w:r w:rsidRPr="00FA36FD">
              <w:rPr>
                <w:rStyle w:val="Hyperlink"/>
                <w:rFonts w:ascii="Arial" w:hAnsi="Arial" w:cs="Arial"/>
                <w:b w:val="0"/>
                <w:sz w:val="22"/>
                <w:szCs w:val="22"/>
              </w:rPr>
              <w:fldChar w:fldCharType="separate"/>
            </w:r>
            <w:r w:rsidR="000E0CDC" w:rsidRPr="00FA36FD">
              <w:rPr>
                <w:rStyle w:val="Hyperlink"/>
                <w:rFonts w:ascii="Arial" w:hAnsi="Arial" w:cs="Arial"/>
                <w:b w:val="0"/>
                <w:sz w:val="22"/>
                <w:szCs w:val="22"/>
              </w:rPr>
              <w:t>cim-tr.betterlives@nhs.net</w:t>
            </w:r>
            <w:r w:rsidRPr="00FA36FD">
              <w:rPr>
                <w:rStyle w:val="Hyperlink"/>
                <w:rFonts w:ascii="Arial" w:hAnsi="Arial" w:cs="Arial"/>
                <w:b w:val="0"/>
                <w:sz w:val="22"/>
                <w:szCs w:val="22"/>
              </w:rPr>
              <w:fldChar w:fldCharType="end"/>
            </w:r>
          </w:p>
        </w:tc>
      </w:tr>
    </w:tbl>
    <w:p w14:paraId="7562BBD6" w14:textId="77777777" w:rsidR="00670F62" w:rsidRPr="00D02B06" w:rsidRDefault="00670F62" w:rsidP="0097189A">
      <w:pPr>
        <w:jc w:val="both"/>
        <w:rPr>
          <w:rFonts w:cs="Arial"/>
          <w:szCs w:val="22"/>
        </w:rPr>
      </w:pPr>
    </w:p>
    <w:p w14:paraId="67CCFDF2" w14:textId="77777777" w:rsidR="008244DF" w:rsidRPr="000205B0" w:rsidRDefault="008244DF" w:rsidP="000205B0">
      <w:pPr>
        <w:jc w:val="both"/>
        <w:rPr>
          <w:rFonts w:ascii="Avenir Book" w:hAnsi="Avenir Book"/>
          <w:szCs w:val="22"/>
        </w:rPr>
      </w:pPr>
    </w:p>
    <w:sectPr w:rsidR="008244DF" w:rsidRPr="000205B0" w:rsidSect="002466E5">
      <w:footerReference w:type="default" r:id="rId15"/>
      <w:pgSz w:w="11900" w:h="16840"/>
      <w:pgMar w:top="851" w:right="1127" w:bottom="1276"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BD45" w14:textId="77777777" w:rsidR="00DC32AA" w:rsidRDefault="00DC32AA" w:rsidP="00CB027E">
      <w:r>
        <w:separator/>
      </w:r>
    </w:p>
  </w:endnote>
  <w:endnote w:type="continuationSeparator" w:id="0">
    <w:p w14:paraId="7F490EB3" w14:textId="77777777" w:rsidR="00DC32AA" w:rsidRDefault="00DC32AA" w:rsidP="00CB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2145" w14:textId="77777777" w:rsidR="00657B34" w:rsidRDefault="003E4094">
    <w:pPr>
      <w:pStyle w:val="Footer"/>
    </w:pPr>
    <w:r>
      <w:rPr>
        <w:noProof/>
        <w:lang w:eastAsia="en-GB"/>
      </w:rPr>
      <w:drawing>
        <wp:anchor distT="0" distB="0" distL="114300" distR="114300" simplePos="0" relativeHeight="251659264" behindDoc="0" locked="0" layoutInCell="1" allowOverlap="1" wp14:anchorId="7CE0BAB9" wp14:editId="54685779">
          <wp:simplePos x="0" y="0"/>
          <wp:positionH relativeFrom="column">
            <wp:posOffset>2628900</wp:posOffset>
          </wp:positionH>
          <wp:positionV relativeFrom="paragraph">
            <wp:posOffset>-290830</wp:posOffset>
          </wp:positionV>
          <wp:extent cx="3669030" cy="607695"/>
          <wp:effectExtent l="0" t="0" r="0" b="1905"/>
          <wp:wrapTight wrapText="bothSides">
            <wp:wrapPolygon edited="0">
              <wp:start x="0" y="0"/>
              <wp:lineTo x="0" y="20765"/>
              <wp:lineTo x="21383" y="20765"/>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Camden logo set.jpg"/>
                  <pic:cNvPicPr/>
                </pic:nvPicPr>
                <pic:blipFill>
                  <a:blip r:embed="rId1">
                    <a:extLst>
                      <a:ext uri="{28A0092B-C50C-407E-A947-70E740481C1C}">
                        <a14:useLocalDpi xmlns:a14="http://schemas.microsoft.com/office/drawing/2010/main" val="0"/>
                      </a:ext>
                    </a:extLst>
                  </a:blip>
                  <a:stretch>
                    <a:fillRect/>
                  </a:stretch>
                </pic:blipFill>
                <pic:spPr>
                  <a:xfrm>
                    <a:off x="0" y="0"/>
                    <a:ext cx="3669030" cy="60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2BFA" w14:textId="77777777" w:rsidR="00DC32AA" w:rsidRDefault="00DC32AA" w:rsidP="00CB027E">
      <w:r>
        <w:separator/>
      </w:r>
    </w:p>
  </w:footnote>
  <w:footnote w:type="continuationSeparator" w:id="0">
    <w:p w14:paraId="77C0BA10" w14:textId="77777777" w:rsidR="00DC32AA" w:rsidRDefault="00DC32AA" w:rsidP="00CB0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6EB"/>
    <w:multiLevelType w:val="hybridMultilevel"/>
    <w:tmpl w:val="E9FE5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7254A"/>
    <w:multiLevelType w:val="hybridMultilevel"/>
    <w:tmpl w:val="0C06BD60"/>
    <w:lvl w:ilvl="0" w:tplc="81E8352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587B"/>
    <w:multiLevelType w:val="multilevel"/>
    <w:tmpl w:val="B75481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4C2C4E"/>
    <w:multiLevelType w:val="hybridMultilevel"/>
    <w:tmpl w:val="DD4C3B44"/>
    <w:lvl w:ilvl="0" w:tplc="10A26A52">
      <w:start w:val="1"/>
      <w:numFmt w:val="bullet"/>
      <w:lvlText w:val="•"/>
      <w:lvlJc w:val="left"/>
      <w:pPr>
        <w:tabs>
          <w:tab w:val="num" w:pos="720"/>
        </w:tabs>
        <w:ind w:left="720" w:hanging="360"/>
      </w:pPr>
      <w:rPr>
        <w:rFonts w:ascii="Arial" w:hAnsi="Arial" w:hint="default"/>
      </w:rPr>
    </w:lvl>
    <w:lvl w:ilvl="1" w:tplc="4B58BD8C">
      <w:numFmt w:val="bullet"/>
      <w:lvlText w:val="–"/>
      <w:lvlJc w:val="left"/>
      <w:pPr>
        <w:tabs>
          <w:tab w:val="num" w:pos="1440"/>
        </w:tabs>
        <w:ind w:left="1440" w:hanging="360"/>
      </w:pPr>
      <w:rPr>
        <w:rFonts w:ascii="Arial" w:hAnsi="Arial" w:hint="default"/>
      </w:rPr>
    </w:lvl>
    <w:lvl w:ilvl="2" w:tplc="13D2D9E2" w:tentative="1">
      <w:start w:val="1"/>
      <w:numFmt w:val="bullet"/>
      <w:lvlText w:val="•"/>
      <w:lvlJc w:val="left"/>
      <w:pPr>
        <w:tabs>
          <w:tab w:val="num" w:pos="2160"/>
        </w:tabs>
        <w:ind w:left="2160" w:hanging="360"/>
      </w:pPr>
      <w:rPr>
        <w:rFonts w:ascii="Arial" w:hAnsi="Arial" w:hint="default"/>
      </w:rPr>
    </w:lvl>
    <w:lvl w:ilvl="3" w:tplc="6400D106" w:tentative="1">
      <w:start w:val="1"/>
      <w:numFmt w:val="bullet"/>
      <w:lvlText w:val="•"/>
      <w:lvlJc w:val="left"/>
      <w:pPr>
        <w:tabs>
          <w:tab w:val="num" w:pos="2880"/>
        </w:tabs>
        <w:ind w:left="2880" w:hanging="360"/>
      </w:pPr>
      <w:rPr>
        <w:rFonts w:ascii="Arial" w:hAnsi="Arial" w:hint="default"/>
      </w:rPr>
    </w:lvl>
    <w:lvl w:ilvl="4" w:tplc="48707BAE" w:tentative="1">
      <w:start w:val="1"/>
      <w:numFmt w:val="bullet"/>
      <w:lvlText w:val="•"/>
      <w:lvlJc w:val="left"/>
      <w:pPr>
        <w:tabs>
          <w:tab w:val="num" w:pos="3600"/>
        </w:tabs>
        <w:ind w:left="3600" w:hanging="360"/>
      </w:pPr>
      <w:rPr>
        <w:rFonts w:ascii="Arial" w:hAnsi="Arial" w:hint="default"/>
      </w:rPr>
    </w:lvl>
    <w:lvl w:ilvl="5" w:tplc="3BFA4FC0" w:tentative="1">
      <w:start w:val="1"/>
      <w:numFmt w:val="bullet"/>
      <w:lvlText w:val="•"/>
      <w:lvlJc w:val="left"/>
      <w:pPr>
        <w:tabs>
          <w:tab w:val="num" w:pos="4320"/>
        </w:tabs>
        <w:ind w:left="4320" w:hanging="360"/>
      </w:pPr>
      <w:rPr>
        <w:rFonts w:ascii="Arial" w:hAnsi="Arial" w:hint="default"/>
      </w:rPr>
    </w:lvl>
    <w:lvl w:ilvl="6" w:tplc="D3669C1E" w:tentative="1">
      <w:start w:val="1"/>
      <w:numFmt w:val="bullet"/>
      <w:lvlText w:val="•"/>
      <w:lvlJc w:val="left"/>
      <w:pPr>
        <w:tabs>
          <w:tab w:val="num" w:pos="5040"/>
        </w:tabs>
        <w:ind w:left="5040" w:hanging="360"/>
      </w:pPr>
      <w:rPr>
        <w:rFonts w:ascii="Arial" w:hAnsi="Arial" w:hint="default"/>
      </w:rPr>
    </w:lvl>
    <w:lvl w:ilvl="7" w:tplc="CAB88592" w:tentative="1">
      <w:start w:val="1"/>
      <w:numFmt w:val="bullet"/>
      <w:lvlText w:val="•"/>
      <w:lvlJc w:val="left"/>
      <w:pPr>
        <w:tabs>
          <w:tab w:val="num" w:pos="5760"/>
        </w:tabs>
        <w:ind w:left="5760" w:hanging="360"/>
      </w:pPr>
      <w:rPr>
        <w:rFonts w:ascii="Arial" w:hAnsi="Arial" w:hint="default"/>
      </w:rPr>
    </w:lvl>
    <w:lvl w:ilvl="8" w:tplc="A404C1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A0A5F"/>
    <w:multiLevelType w:val="hybridMultilevel"/>
    <w:tmpl w:val="1A9C2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D417B"/>
    <w:multiLevelType w:val="hybridMultilevel"/>
    <w:tmpl w:val="A800A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5239A"/>
    <w:multiLevelType w:val="hybridMultilevel"/>
    <w:tmpl w:val="04A2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C062B"/>
    <w:multiLevelType w:val="hybridMultilevel"/>
    <w:tmpl w:val="AC408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D66CF"/>
    <w:multiLevelType w:val="hybridMultilevel"/>
    <w:tmpl w:val="E282253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26F8E"/>
    <w:multiLevelType w:val="hybridMultilevel"/>
    <w:tmpl w:val="BCF4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03CEE"/>
    <w:multiLevelType w:val="hybridMultilevel"/>
    <w:tmpl w:val="D0027958"/>
    <w:lvl w:ilvl="0" w:tplc="5684949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A47FE"/>
    <w:multiLevelType w:val="multilevel"/>
    <w:tmpl w:val="0409001D"/>
    <w:styleLink w:val="Style1"/>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717E59"/>
    <w:multiLevelType w:val="hybridMultilevel"/>
    <w:tmpl w:val="87A8A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84DE8"/>
    <w:multiLevelType w:val="hybridMultilevel"/>
    <w:tmpl w:val="B05E74EE"/>
    <w:lvl w:ilvl="0" w:tplc="04D47ABA">
      <w:start w:val="1"/>
      <w:numFmt w:val="decimal"/>
      <w:lvlText w:val="1.%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247B2"/>
    <w:multiLevelType w:val="hybridMultilevel"/>
    <w:tmpl w:val="5326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C26E1"/>
    <w:multiLevelType w:val="hybridMultilevel"/>
    <w:tmpl w:val="B05C4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5476D"/>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1C335D9"/>
    <w:multiLevelType w:val="hybridMultilevel"/>
    <w:tmpl w:val="19B23E56"/>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F0AEA"/>
    <w:multiLevelType w:val="hybridMultilevel"/>
    <w:tmpl w:val="BA5255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C6877"/>
    <w:multiLevelType w:val="hybridMultilevel"/>
    <w:tmpl w:val="4B02220E"/>
    <w:lvl w:ilvl="0" w:tplc="F696A1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B10E0C"/>
    <w:multiLevelType w:val="hybridMultilevel"/>
    <w:tmpl w:val="AC62B8EC"/>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15040"/>
    <w:multiLevelType w:val="hybridMultilevel"/>
    <w:tmpl w:val="E3B05A82"/>
    <w:lvl w:ilvl="0" w:tplc="C50297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819AA"/>
    <w:multiLevelType w:val="hybridMultilevel"/>
    <w:tmpl w:val="CBE4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92BB8"/>
    <w:multiLevelType w:val="hybridMultilevel"/>
    <w:tmpl w:val="E5B04906"/>
    <w:lvl w:ilvl="0" w:tplc="4906D0C0">
      <w:start w:val="1"/>
      <w:numFmt w:val="bullet"/>
      <w:lvlText w:val="-"/>
      <w:lvlJc w:val="left"/>
      <w:pPr>
        <w:ind w:left="786" w:hanging="360"/>
      </w:pPr>
      <w:rPr>
        <w:rFonts w:ascii="Avenir Book" w:eastAsiaTheme="minorEastAsia" w:hAnsi="Avenir Book"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3C5C668A"/>
    <w:multiLevelType w:val="hybridMultilevel"/>
    <w:tmpl w:val="1932FF9C"/>
    <w:lvl w:ilvl="0" w:tplc="F696A1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E691D"/>
    <w:multiLevelType w:val="hybridMultilevel"/>
    <w:tmpl w:val="ADBA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C83B98"/>
    <w:multiLevelType w:val="hybridMultilevel"/>
    <w:tmpl w:val="0E32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F80B1D"/>
    <w:multiLevelType w:val="hybridMultilevel"/>
    <w:tmpl w:val="00C2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D54BF"/>
    <w:multiLevelType w:val="hybridMultilevel"/>
    <w:tmpl w:val="57F6D0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E43F77"/>
    <w:multiLevelType w:val="hybridMultilevel"/>
    <w:tmpl w:val="DC069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2753B"/>
    <w:multiLevelType w:val="hybridMultilevel"/>
    <w:tmpl w:val="6972D5E2"/>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797F"/>
    <w:multiLevelType w:val="hybridMultilevel"/>
    <w:tmpl w:val="8EF497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5B279D"/>
    <w:multiLevelType w:val="hybridMultilevel"/>
    <w:tmpl w:val="52089306"/>
    <w:lvl w:ilvl="0" w:tplc="5BF8C3E8">
      <w:start w:val="1"/>
      <w:numFmt w:val="bullet"/>
      <w:lvlText w:val="-"/>
      <w:lvlJc w:val="left"/>
      <w:pPr>
        <w:ind w:left="786" w:hanging="360"/>
      </w:pPr>
      <w:rPr>
        <w:rFonts w:ascii="Avenir Book" w:eastAsiaTheme="minorEastAsia" w:hAnsi="Avenir Book" w:cstheme="minorBidi" w:hint="default"/>
        <w:b/>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61B40760"/>
    <w:multiLevelType w:val="hybridMultilevel"/>
    <w:tmpl w:val="2B941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F768AE"/>
    <w:multiLevelType w:val="hybridMultilevel"/>
    <w:tmpl w:val="75420520"/>
    <w:lvl w:ilvl="0" w:tplc="F696A14C">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234E23"/>
    <w:multiLevelType w:val="hybridMultilevel"/>
    <w:tmpl w:val="092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8B4DE8"/>
    <w:multiLevelType w:val="hybridMultilevel"/>
    <w:tmpl w:val="0178C182"/>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3234D"/>
    <w:multiLevelType w:val="hybridMultilevel"/>
    <w:tmpl w:val="FE302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C9191F"/>
    <w:multiLevelType w:val="hybridMultilevel"/>
    <w:tmpl w:val="23A0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A30B7"/>
    <w:multiLevelType w:val="hybridMultilevel"/>
    <w:tmpl w:val="026AD7E6"/>
    <w:lvl w:ilvl="0" w:tplc="3758ADB4">
      <w:start w:val="1"/>
      <w:numFmt w:val="bullet"/>
      <w:pStyle w:val="Heading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D6178"/>
    <w:multiLevelType w:val="hybridMultilevel"/>
    <w:tmpl w:val="F88C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BE5E85"/>
    <w:multiLevelType w:val="hybridMultilevel"/>
    <w:tmpl w:val="B7301C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F0B60"/>
    <w:multiLevelType w:val="hybridMultilevel"/>
    <w:tmpl w:val="47F60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9633C"/>
    <w:multiLevelType w:val="hybridMultilevel"/>
    <w:tmpl w:val="6CA47056"/>
    <w:lvl w:ilvl="0" w:tplc="E3ACCCCA">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A207D28"/>
    <w:multiLevelType w:val="hybridMultilevel"/>
    <w:tmpl w:val="2B362E0C"/>
    <w:lvl w:ilvl="0" w:tplc="E3ACCC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E94673"/>
    <w:multiLevelType w:val="hybridMultilevel"/>
    <w:tmpl w:val="E61A0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E62EF2"/>
    <w:multiLevelType w:val="hybridMultilevel"/>
    <w:tmpl w:val="7E921C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5A626F"/>
    <w:multiLevelType w:val="hybridMultilevel"/>
    <w:tmpl w:val="6D5005DA"/>
    <w:lvl w:ilvl="0" w:tplc="05F0450C">
      <w:start w:val="1"/>
      <w:numFmt w:val="bullet"/>
      <w:lvlText w:val="-"/>
      <w:lvlJc w:val="left"/>
      <w:pPr>
        <w:ind w:left="1077" w:hanging="360"/>
      </w:pPr>
      <w:rPr>
        <w:rFonts w:ascii="Avenir Book" w:eastAsiaTheme="minorEastAsia" w:hAnsi="Avenir Book" w:cstheme="minorBid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3"/>
  </w:num>
  <w:num w:numId="2">
    <w:abstractNumId w:val="13"/>
  </w:num>
  <w:num w:numId="3">
    <w:abstractNumId w:val="11"/>
  </w:num>
  <w:num w:numId="4">
    <w:abstractNumId w:val="16"/>
  </w:num>
  <w:num w:numId="5">
    <w:abstractNumId w:val="39"/>
  </w:num>
  <w:num w:numId="6">
    <w:abstractNumId w:val="44"/>
  </w:num>
  <w:num w:numId="7">
    <w:abstractNumId w:val="0"/>
  </w:num>
  <w:num w:numId="8">
    <w:abstractNumId w:val="32"/>
  </w:num>
  <w:num w:numId="9">
    <w:abstractNumId w:val="23"/>
  </w:num>
  <w:num w:numId="10">
    <w:abstractNumId w:val="47"/>
  </w:num>
  <w:num w:numId="11">
    <w:abstractNumId w:val="5"/>
  </w:num>
  <w:num w:numId="12">
    <w:abstractNumId w:val="8"/>
  </w:num>
  <w:num w:numId="13">
    <w:abstractNumId w:val="29"/>
  </w:num>
  <w:num w:numId="14">
    <w:abstractNumId w:val="1"/>
  </w:num>
  <w:num w:numId="15">
    <w:abstractNumId w:val="12"/>
  </w:num>
  <w:num w:numId="16">
    <w:abstractNumId w:val="17"/>
  </w:num>
  <w:num w:numId="17">
    <w:abstractNumId w:val="30"/>
  </w:num>
  <w:num w:numId="18">
    <w:abstractNumId w:val="43"/>
  </w:num>
  <w:num w:numId="19">
    <w:abstractNumId w:val="45"/>
  </w:num>
  <w:num w:numId="20">
    <w:abstractNumId w:val="27"/>
  </w:num>
  <w:num w:numId="21">
    <w:abstractNumId w:val="15"/>
  </w:num>
  <w:num w:numId="22">
    <w:abstractNumId w:val="14"/>
  </w:num>
  <w:num w:numId="23">
    <w:abstractNumId w:val="28"/>
  </w:num>
  <w:num w:numId="24">
    <w:abstractNumId w:val="26"/>
  </w:num>
  <w:num w:numId="25">
    <w:abstractNumId w:val="18"/>
  </w:num>
  <w:num w:numId="26">
    <w:abstractNumId w:val="42"/>
  </w:num>
  <w:num w:numId="27">
    <w:abstractNumId w:val="4"/>
  </w:num>
  <w:num w:numId="28">
    <w:abstractNumId w:val="40"/>
  </w:num>
  <w:num w:numId="29">
    <w:abstractNumId w:val="41"/>
  </w:num>
  <w:num w:numId="30">
    <w:abstractNumId w:val="37"/>
  </w:num>
  <w:num w:numId="31">
    <w:abstractNumId w:val="46"/>
  </w:num>
  <w:num w:numId="32">
    <w:abstractNumId w:val="33"/>
  </w:num>
  <w:num w:numId="33">
    <w:abstractNumId w:val="31"/>
  </w:num>
  <w:num w:numId="34">
    <w:abstractNumId w:val="20"/>
  </w:num>
  <w:num w:numId="35">
    <w:abstractNumId w:val="21"/>
  </w:num>
  <w:num w:numId="36">
    <w:abstractNumId w:val="3"/>
  </w:num>
  <w:num w:numId="37">
    <w:abstractNumId w:val="36"/>
  </w:num>
  <w:num w:numId="38">
    <w:abstractNumId w:val="7"/>
  </w:num>
  <w:num w:numId="39">
    <w:abstractNumId w:val="19"/>
  </w:num>
  <w:num w:numId="40">
    <w:abstractNumId w:val="2"/>
  </w:num>
  <w:num w:numId="41">
    <w:abstractNumId w:val="24"/>
  </w:num>
  <w:num w:numId="42">
    <w:abstractNumId w:val="22"/>
  </w:num>
  <w:num w:numId="43">
    <w:abstractNumId w:val="6"/>
  </w:num>
  <w:num w:numId="44">
    <w:abstractNumId w:val="35"/>
  </w:num>
  <w:num w:numId="45">
    <w:abstractNumId w:val="25"/>
  </w:num>
  <w:num w:numId="46">
    <w:abstractNumId w:val="9"/>
  </w:num>
  <w:num w:numId="47">
    <w:abstractNumId w:val="38"/>
  </w:num>
  <w:num w:numId="48">
    <w:abstractNumId w:val="3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DB"/>
    <w:rsid w:val="000205B0"/>
    <w:rsid w:val="000249D9"/>
    <w:rsid w:val="00031EC2"/>
    <w:rsid w:val="0005313F"/>
    <w:rsid w:val="0005493B"/>
    <w:rsid w:val="00085B45"/>
    <w:rsid w:val="00092FF2"/>
    <w:rsid w:val="000A4764"/>
    <w:rsid w:val="000B31E8"/>
    <w:rsid w:val="000E0CDC"/>
    <w:rsid w:val="000E1BF1"/>
    <w:rsid w:val="000E5A6B"/>
    <w:rsid w:val="000F1915"/>
    <w:rsid w:val="000F1F7B"/>
    <w:rsid w:val="000F74D3"/>
    <w:rsid w:val="001045FD"/>
    <w:rsid w:val="001073B0"/>
    <w:rsid w:val="001100B3"/>
    <w:rsid w:val="00157040"/>
    <w:rsid w:val="00157EAD"/>
    <w:rsid w:val="001602AF"/>
    <w:rsid w:val="00166A49"/>
    <w:rsid w:val="00194370"/>
    <w:rsid w:val="00194389"/>
    <w:rsid w:val="001D6EDE"/>
    <w:rsid w:val="001E1AF4"/>
    <w:rsid w:val="001E2358"/>
    <w:rsid w:val="00227F14"/>
    <w:rsid w:val="00245356"/>
    <w:rsid w:val="002466E5"/>
    <w:rsid w:val="002578C6"/>
    <w:rsid w:val="002752BC"/>
    <w:rsid w:val="00291A8F"/>
    <w:rsid w:val="00293144"/>
    <w:rsid w:val="002B2635"/>
    <w:rsid w:val="002D7F6A"/>
    <w:rsid w:val="002F7D8C"/>
    <w:rsid w:val="00316575"/>
    <w:rsid w:val="00317B9D"/>
    <w:rsid w:val="00323466"/>
    <w:rsid w:val="00330D1D"/>
    <w:rsid w:val="00334372"/>
    <w:rsid w:val="00347564"/>
    <w:rsid w:val="00366AE3"/>
    <w:rsid w:val="00367052"/>
    <w:rsid w:val="003A30A1"/>
    <w:rsid w:val="003B1B7A"/>
    <w:rsid w:val="003B4903"/>
    <w:rsid w:val="003D0389"/>
    <w:rsid w:val="003D2504"/>
    <w:rsid w:val="003E4094"/>
    <w:rsid w:val="004036C0"/>
    <w:rsid w:val="00414E05"/>
    <w:rsid w:val="00470DEE"/>
    <w:rsid w:val="00496B85"/>
    <w:rsid w:val="00496ECE"/>
    <w:rsid w:val="004A4398"/>
    <w:rsid w:val="004C682D"/>
    <w:rsid w:val="004D1303"/>
    <w:rsid w:val="004F7DED"/>
    <w:rsid w:val="00517EAB"/>
    <w:rsid w:val="005426D5"/>
    <w:rsid w:val="00543DA9"/>
    <w:rsid w:val="0054611D"/>
    <w:rsid w:val="00557FA1"/>
    <w:rsid w:val="005A5D99"/>
    <w:rsid w:val="005C00F7"/>
    <w:rsid w:val="005C6E99"/>
    <w:rsid w:val="00610685"/>
    <w:rsid w:val="0061555F"/>
    <w:rsid w:val="00617D54"/>
    <w:rsid w:val="00620118"/>
    <w:rsid w:val="00632EC5"/>
    <w:rsid w:val="00657B34"/>
    <w:rsid w:val="006625D1"/>
    <w:rsid w:val="006707CD"/>
    <w:rsid w:val="00670F62"/>
    <w:rsid w:val="00696F9D"/>
    <w:rsid w:val="006C3C10"/>
    <w:rsid w:val="006C53EE"/>
    <w:rsid w:val="006E1FD9"/>
    <w:rsid w:val="00710085"/>
    <w:rsid w:val="00730E17"/>
    <w:rsid w:val="00734EC2"/>
    <w:rsid w:val="00776F19"/>
    <w:rsid w:val="0079709A"/>
    <w:rsid w:val="007A239B"/>
    <w:rsid w:val="007D200C"/>
    <w:rsid w:val="007F6370"/>
    <w:rsid w:val="008244DF"/>
    <w:rsid w:val="00830F14"/>
    <w:rsid w:val="0087544C"/>
    <w:rsid w:val="0088561B"/>
    <w:rsid w:val="00886FAB"/>
    <w:rsid w:val="008921B6"/>
    <w:rsid w:val="008B65BC"/>
    <w:rsid w:val="008C6A7A"/>
    <w:rsid w:val="008E4312"/>
    <w:rsid w:val="008F4EA9"/>
    <w:rsid w:val="00900E2D"/>
    <w:rsid w:val="00934DEE"/>
    <w:rsid w:val="0097000D"/>
    <w:rsid w:val="0097189A"/>
    <w:rsid w:val="00992471"/>
    <w:rsid w:val="0099254F"/>
    <w:rsid w:val="009B2421"/>
    <w:rsid w:val="009C2E3B"/>
    <w:rsid w:val="009C4EFD"/>
    <w:rsid w:val="009C68A6"/>
    <w:rsid w:val="009E7D90"/>
    <w:rsid w:val="00A30177"/>
    <w:rsid w:val="00A33D6A"/>
    <w:rsid w:val="00A672A8"/>
    <w:rsid w:val="00A73224"/>
    <w:rsid w:val="00A76BC7"/>
    <w:rsid w:val="00A97E48"/>
    <w:rsid w:val="00AA0606"/>
    <w:rsid w:val="00AB55DF"/>
    <w:rsid w:val="00AB6ECF"/>
    <w:rsid w:val="00AD7B13"/>
    <w:rsid w:val="00B333CD"/>
    <w:rsid w:val="00B55775"/>
    <w:rsid w:val="00B55CD5"/>
    <w:rsid w:val="00B560CA"/>
    <w:rsid w:val="00B6380A"/>
    <w:rsid w:val="00B83460"/>
    <w:rsid w:val="00BD4CC6"/>
    <w:rsid w:val="00BD629D"/>
    <w:rsid w:val="00BE036B"/>
    <w:rsid w:val="00BF398D"/>
    <w:rsid w:val="00BF6D70"/>
    <w:rsid w:val="00C04E60"/>
    <w:rsid w:val="00C170D5"/>
    <w:rsid w:val="00C31BA1"/>
    <w:rsid w:val="00C52BE3"/>
    <w:rsid w:val="00C55A5C"/>
    <w:rsid w:val="00C84FDB"/>
    <w:rsid w:val="00CB027E"/>
    <w:rsid w:val="00CC7486"/>
    <w:rsid w:val="00CD1DC6"/>
    <w:rsid w:val="00D02B06"/>
    <w:rsid w:val="00D228A3"/>
    <w:rsid w:val="00D255DA"/>
    <w:rsid w:val="00D34467"/>
    <w:rsid w:val="00D43C43"/>
    <w:rsid w:val="00D72683"/>
    <w:rsid w:val="00D74117"/>
    <w:rsid w:val="00D77179"/>
    <w:rsid w:val="00D910A8"/>
    <w:rsid w:val="00DA4276"/>
    <w:rsid w:val="00DC32AA"/>
    <w:rsid w:val="00E36468"/>
    <w:rsid w:val="00E52F0D"/>
    <w:rsid w:val="00E75E00"/>
    <w:rsid w:val="00E82386"/>
    <w:rsid w:val="00E90D8D"/>
    <w:rsid w:val="00E97BF7"/>
    <w:rsid w:val="00EB7CC8"/>
    <w:rsid w:val="00EE71D8"/>
    <w:rsid w:val="00F325EC"/>
    <w:rsid w:val="00F81B7C"/>
    <w:rsid w:val="00FA36FD"/>
    <w:rsid w:val="00FD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3DFB6"/>
  <w14:defaultImageDpi w14:val="300"/>
  <w15:docId w15:val="{D71D15CC-261A-43E3-8DB0-148D946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27E"/>
    <w:rPr>
      <w:rFonts w:asciiTheme="minorHAnsi" w:hAnsiTheme="minorHAnsi" w:cstheme="minorBidi"/>
      <w:b/>
      <w:bCs/>
      <w:lang w:val="en-GB"/>
    </w:rPr>
  </w:style>
  <w:style w:type="paragraph" w:styleId="Heading1">
    <w:name w:val="heading 1"/>
    <w:basedOn w:val="Normal"/>
    <w:next w:val="Normal"/>
    <w:link w:val="Heading1Char"/>
    <w:uiPriority w:val="9"/>
    <w:qFormat/>
    <w:rsid w:val="004A4398"/>
    <w:pPr>
      <w:keepNext/>
      <w:keepLines/>
      <w:numPr>
        <w:numId w:val="5"/>
      </w:numPr>
      <w:spacing w:before="480"/>
      <w:ind w:left="432" w:hanging="432"/>
      <w:outlineLvl w:val="0"/>
    </w:pPr>
    <w:rPr>
      <w:rFonts w:ascii="Arial" w:eastAsiaTheme="majorEastAsia" w:hAnsi="Arial" w:cstheme="majorBidi"/>
      <w:color w:val="4F81BD" w:themeColor="accent1"/>
      <w:sz w:val="28"/>
      <w:szCs w:val="32"/>
      <w:lang w:val="en-US"/>
    </w:rPr>
  </w:style>
  <w:style w:type="paragraph" w:styleId="Heading2">
    <w:name w:val="heading 2"/>
    <w:basedOn w:val="Normal"/>
    <w:next w:val="Normal"/>
    <w:link w:val="Heading2Char"/>
    <w:autoRedefine/>
    <w:uiPriority w:val="9"/>
    <w:unhideWhenUsed/>
    <w:qFormat/>
    <w:rsid w:val="000E1BF1"/>
    <w:pPr>
      <w:keepNext/>
      <w:keepLines/>
      <w:numPr>
        <w:ilvl w:val="1"/>
        <w:numId w:val="4"/>
      </w:numPr>
      <w:spacing w:before="200"/>
      <w:outlineLvl w:val="1"/>
    </w:pPr>
    <w:rPr>
      <w:rFonts w:ascii="Arial" w:eastAsiaTheme="majorEastAsia" w:hAnsi="Arial" w:cstheme="majorBidi"/>
      <w:color w:val="4F81BD"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8"/>
    <w:rPr>
      <w:rFonts w:eastAsiaTheme="majorEastAsia" w:cstheme="majorBidi"/>
      <w:b/>
      <w:bCs/>
      <w:color w:val="4F81BD" w:themeColor="accent1"/>
      <w:sz w:val="28"/>
      <w:szCs w:val="32"/>
    </w:rPr>
  </w:style>
  <w:style w:type="character" w:styleId="Strong">
    <w:name w:val="Strong"/>
    <w:aliases w:val="Heading2"/>
    <w:basedOn w:val="DefaultParagraphFont"/>
    <w:qFormat/>
    <w:rsid w:val="000E1BF1"/>
    <w:rPr>
      <w:rFonts w:ascii="Arial" w:eastAsiaTheme="majorEastAsia" w:hAnsi="Arial" w:cstheme="majorBidi"/>
      <w:b w:val="0"/>
      <w:bCs/>
      <w:i/>
      <w:iCs/>
      <w:color w:val="548DD4" w:themeColor="text2" w:themeTint="99"/>
      <w:sz w:val="24"/>
      <w:szCs w:val="28"/>
      <w:lang w:val="en-GB" w:eastAsia="en-GB"/>
    </w:rPr>
  </w:style>
  <w:style w:type="character" w:customStyle="1" w:styleId="Heading2Char">
    <w:name w:val="Heading 2 Char"/>
    <w:basedOn w:val="DefaultParagraphFont"/>
    <w:link w:val="Heading2"/>
    <w:uiPriority w:val="9"/>
    <w:rsid w:val="000E1BF1"/>
    <w:rPr>
      <w:rFonts w:eastAsiaTheme="majorEastAsia" w:cstheme="majorBidi"/>
      <w:b/>
      <w:bCs/>
      <w:color w:val="4F81BD" w:themeColor="accent1"/>
      <w:szCs w:val="26"/>
      <w:lang w:val="en-GB" w:eastAsia="en-GB"/>
    </w:rPr>
  </w:style>
  <w:style w:type="numbering" w:customStyle="1" w:styleId="Style1">
    <w:name w:val="Style 1"/>
    <w:uiPriority w:val="99"/>
    <w:rsid w:val="005426D5"/>
    <w:pPr>
      <w:numPr>
        <w:numId w:val="3"/>
      </w:numPr>
    </w:pPr>
  </w:style>
  <w:style w:type="paragraph" w:styleId="TOC1">
    <w:name w:val="toc 1"/>
    <w:basedOn w:val="Normal"/>
    <w:next w:val="Normal"/>
    <w:autoRedefine/>
    <w:uiPriority w:val="39"/>
    <w:unhideWhenUsed/>
    <w:qFormat/>
    <w:rsid w:val="004A4398"/>
    <w:pPr>
      <w:spacing w:before="120"/>
    </w:pPr>
    <w:rPr>
      <w:rFonts w:ascii="Arial" w:hAnsi="Arial"/>
      <w:bCs w:val="0"/>
      <w:color w:val="548DD4"/>
      <w:lang w:val="en-US"/>
    </w:rPr>
  </w:style>
  <w:style w:type="paragraph" w:styleId="TOC2">
    <w:name w:val="toc 2"/>
    <w:basedOn w:val="Normal"/>
    <w:next w:val="Normal"/>
    <w:uiPriority w:val="39"/>
    <w:semiHidden/>
    <w:unhideWhenUsed/>
    <w:qFormat/>
    <w:rsid w:val="005426D5"/>
    <w:pPr>
      <w:spacing w:after="100"/>
      <w:ind w:left="240"/>
    </w:pPr>
    <w:rPr>
      <w:rFonts w:ascii="Arial" w:eastAsia="Times New Roman" w:hAnsi="Arial" w:cs="Times New Roman"/>
      <w:bCs w:val="0"/>
      <w:color w:val="548DD4" w:themeColor="text2" w:themeTint="99"/>
      <w:lang w:eastAsia="en-GB"/>
    </w:rPr>
  </w:style>
  <w:style w:type="paragraph" w:styleId="Subtitle">
    <w:name w:val="Subtitle"/>
    <w:aliases w:val="Standard"/>
    <w:basedOn w:val="Normal"/>
    <w:next w:val="Normal"/>
    <w:link w:val="SubtitleChar"/>
    <w:uiPriority w:val="11"/>
    <w:qFormat/>
    <w:rsid w:val="005426D5"/>
    <w:pPr>
      <w:numPr>
        <w:ilvl w:val="1"/>
      </w:numPr>
    </w:pPr>
    <w:rPr>
      <w:rFonts w:ascii="Arial" w:eastAsiaTheme="majorEastAsia" w:hAnsi="Arial" w:cstheme="majorBidi"/>
      <w:b w:val="0"/>
      <w:bCs w:val="0"/>
      <w:iCs/>
      <w:spacing w:val="15"/>
      <w:sz w:val="22"/>
      <w:lang w:eastAsia="en-GB"/>
    </w:rPr>
  </w:style>
  <w:style w:type="character" w:customStyle="1" w:styleId="SubtitleChar">
    <w:name w:val="Subtitle Char"/>
    <w:aliases w:val="Standard Char"/>
    <w:basedOn w:val="DefaultParagraphFont"/>
    <w:link w:val="Subtitle"/>
    <w:uiPriority w:val="11"/>
    <w:rsid w:val="005426D5"/>
    <w:rPr>
      <w:rFonts w:eastAsiaTheme="majorEastAsia" w:cstheme="majorBidi"/>
      <w:iCs/>
      <w:spacing w:val="15"/>
      <w:sz w:val="22"/>
      <w:lang w:val="en-GB" w:eastAsia="en-GB"/>
    </w:rPr>
  </w:style>
  <w:style w:type="paragraph" w:styleId="Header">
    <w:name w:val="header"/>
    <w:basedOn w:val="Normal"/>
    <w:link w:val="HeaderChar"/>
    <w:uiPriority w:val="99"/>
    <w:unhideWhenUsed/>
    <w:rsid w:val="00CB027E"/>
    <w:pPr>
      <w:tabs>
        <w:tab w:val="center" w:pos="4320"/>
        <w:tab w:val="right" w:pos="8640"/>
      </w:tabs>
    </w:pPr>
  </w:style>
  <w:style w:type="character" w:customStyle="1" w:styleId="HeaderChar">
    <w:name w:val="Header Char"/>
    <w:basedOn w:val="DefaultParagraphFont"/>
    <w:link w:val="Header"/>
    <w:uiPriority w:val="99"/>
    <w:rsid w:val="00CB027E"/>
    <w:rPr>
      <w:rFonts w:asciiTheme="minorHAnsi" w:hAnsiTheme="minorHAnsi" w:cstheme="minorBidi"/>
      <w:b/>
      <w:bCs/>
      <w:lang w:val="en-GB"/>
    </w:rPr>
  </w:style>
  <w:style w:type="paragraph" w:styleId="Footer">
    <w:name w:val="footer"/>
    <w:basedOn w:val="Normal"/>
    <w:link w:val="FooterChar"/>
    <w:uiPriority w:val="99"/>
    <w:unhideWhenUsed/>
    <w:rsid w:val="00CB027E"/>
    <w:pPr>
      <w:tabs>
        <w:tab w:val="center" w:pos="4320"/>
        <w:tab w:val="right" w:pos="8640"/>
      </w:tabs>
    </w:pPr>
  </w:style>
  <w:style w:type="character" w:customStyle="1" w:styleId="FooterChar">
    <w:name w:val="Footer Char"/>
    <w:basedOn w:val="DefaultParagraphFont"/>
    <w:link w:val="Footer"/>
    <w:uiPriority w:val="99"/>
    <w:rsid w:val="00CB027E"/>
    <w:rPr>
      <w:rFonts w:asciiTheme="minorHAnsi" w:hAnsiTheme="minorHAnsi" w:cstheme="minorBidi"/>
      <w:b/>
      <w:bCs/>
      <w:lang w:val="en-GB"/>
    </w:rPr>
  </w:style>
  <w:style w:type="paragraph" w:styleId="ListParagraph">
    <w:name w:val="List Paragraph"/>
    <w:basedOn w:val="Normal"/>
    <w:uiPriority w:val="34"/>
    <w:qFormat/>
    <w:rsid w:val="00CB027E"/>
    <w:pPr>
      <w:ind w:left="720"/>
      <w:contextualSpacing/>
    </w:pPr>
    <w:rPr>
      <w:rFonts w:ascii="Arial" w:hAnsi="Arial"/>
      <w:b w:val="0"/>
      <w:bCs w:val="0"/>
      <w:sz w:val="22"/>
      <w:lang w:val="en-US"/>
    </w:rPr>
  </w:style>
  <w:style w:type="paragraph" w:customStyle="1" w:styleId="Default">
    <w:name w:val="Default"/>
    <w:rsid w:val="00157EAD"/>
    <w:pPr>
      <w:widowControl w:val="0"/>
      <w:autoSpaceDE w:val="0"/>
      <w:autoSpaceDN w:val="0"/>
      <w:adjustRightInd w:val="0"/>
    </w:pPr>
    <w:rPr>
      <w:color w:val="000000"/>
    </w:rPr>
  </w:style>
  <w:style w:type="paragraph" w:styleId="NormalWeb">
    <w:name w:val="Normal (Web)"/>
    <w:basedOn w:val="Normal"/>
    <w:uiPriority w:val="99"/>
    <w:unhideWhenUsed/>
    <w:rsid w:val="00B560CA"/>
    <w:pPr>
      <w:spacing w:before="100" w:beforeAutospacing="1" w:after="100" w:afterAutospacing="1"/>
    </w:pPr>
    <w:rPr>
      <w:rFonts w:ascii="Times New Roman" w:eastAsia="Times New Roman" w:hAnsi="Times New Roman" w:cs="Times New Roman"/>
      <w:b w:val="0"/>
      <w:bCs w:val="0"/>
      <w:lang w:eastAsia="en-GB"/>
    </w:rPr>
  </w:style>
  <w:style w:type="paragraph" w:styleId="BalloonText">
    <w:name w:val="Balloon Text"/>
    <w:basedOn w:val="Normal"/>
    <w:link w:val="BalloonTextChar"/>
    <w:uiPriority w:val="99"/>
    <w:semiHidden/>
    <w:unhideWhenUsed/>
    <w:rsid w:val="00670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62"/>
    <w:rPr>
      <w:rFonts w:ascii="Lucida Grande" w:hAnsi="Lucida Grande" w:cs="Lucida Grande"/>
      <w:b/>
      <w:bCs/>
      <w:sz w:val="18"/>
      <w:szCs w:val="18"/>
      <w:lang w:val="en-GB"/>
    </w:rPr>
  </w:style>
  <w:style w:type="table" w:styleId="TableGrid">
    <w:name w:val="Table Grid"/>
    <w:basedOn w:val="TableNormal"/>
    <w:uiPriority w:val="59"/>
    <w:rsid w:val="0089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6"/>
    <w:rPr>
      <w:color w:val="0000FF" w:themeColor="hyperlink"/>
      <w:u w:val="single"/>
    </w:rPr>
  </w:style>
  <w:style w:type="character" w:styleId="FollowedHyperlink">
    <w:name w:val="FollowedHyperlink"/>
    <w:basedOn w:val="DefaultParagraphFont"/>
    <w:uiPriority w:val="99"/>
    <w:semiHidden/>
    <w:unhideWhenUsed/>
    <w:rsid w:val="00323466"/>
    <w:rPr>
      <w:color w:val="800080" w:themeColor="followedHyperlink"/>
      <w:u w:val="single"/>
    </w:rPr>
  </w:style>
  <w:style w:type="character" w:styleId="UnresolvedMention">
    <w:name w:val="Unresolved Mention"/>
    <w:basedOn w:val="DefaultParagraphFont"/>
    <w:uiPriority w:val="99"/>
    <w:semiHidden/>
    <w:unhideWhenUsed/>
    <w:rsid w:val="00FA3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2097">
      <w:bodyDiv w:val="1"/>
      <w:marLeft w:val="0"/>
      <w:marRight w:val="0"/>
      <w:marTop w:val="0"/>
      <w:marBottom w:val="0"/>
      <w:divBdr>
        <w:top w:val="none" w:sz="0" w:space="0" w:color="auto"/>
        <w:left w:val="none" w:sz="0" w:space="0" w:color="auto"/>
        <w:bottom w:val="none" w:sz="0" w:space="0" w:color="auto"/>
        <w:right w:val="none" w:sz="0" w:space="0" w:color="auto"/>
      </w:divBdr>
      <w:divsChild>
        <w:div w:id="1044407293">
          <w:marLeft w:val="547"/>
          <w:marRight w:val="0"/>
          <w:marTop w:val="130"/>
          <w:marBottom w:val="0"/>
          <w:divBdr>
            <w:top w:val="none" w:sz="0" w:space="0" w:color="auto"/>
            <w:left w:val="none" w:sz="0" w:space="0" w:color="auto"/>
            <w:bottom w:val="none" w:sz="0" w:space="0" w:color="auto"/>
            <w:right w:val="none" w:sz="0" w:space="0" w:color="auto"/>
          </w:divBdr>
        </w:div>
        <w:div w:id="1634094269">
          <w:marLeft w:val="1166"/>
          <w:marRight w:val="0"/>
          <w:marTop w:val="115"/>
          <w:marBottom w:val="0"/>
          <w:divBdr>
            <w:top w:val="none" w:sz="0" w:space="0" w:color="auto"/>
            <w:left w:val="none" w:sz="0" w:space="0" w:color="auto"/>
            <w:bottom w:val="none" w:sz="0" w:space="0" w:color="auto"/>
            <w:right w:val="none" w:sz="0" w:space="0" w:color="auto"/>
          </w:divBdr>
        </w:div>
        <w:div w:id="315496543">
          <w:marLeft w:val="1166"/>
          <w:marRight w:val="0"/>
          <w:marTop w:val="115"/>
          <w:marBottom w:val="0"/>
          <w:divBdr>
            <w:top w:val="none" w:sz="0" w:space="0" w:color="auto"/>
            <w:left w:val="none" w:sz="0" w:space="0" w:color="auto"/>
            <w:bottom w:val="none" w:sz="0" w:space="0" w:color="auto"/>
            <w:right w:val="none" w:sz="0" w:space="0" w:color="auto"/>
          </w:divBdr>
        </w:div>
      </w:divsChild>
    </w:div>
    <w:div w:id="863055508">
      <w:bodyDiv w:val="1"/>
      <w:marLeft w:val="0"/>
      <w:marRight w:val="0"/>
      <w:marTop w:val="0"/>
      <w:marBottom w:val="0"/>
      <w:divBdr>
        <w:top w:val="none" w:sz="0" w:space="0" w:color="auto"/>
        <w:left w:val="none" w:sz="0" w:space="0" w:color="auto"/>
        <w:bottom w:val="none" w:sz="0" w:space="0" w:color="auto"/>
        <w:right w:val="none" w:sz="0" w:space="0" w:color="auto"/>
      </w:divBdr>
    </w:div>
    <w:div w:id="1622418577">
      <w:bodyDiv w:val="1"/>
      <w:marLeft w:val="0"/>
      <w:marRight w:val="0"/>
      <w:marTop w:val="0"/>
      <w:marBottom w:val="0"/>
      <w:divBdr>
        <w:top w:val="none" w:sz="0" w:space="0" w:color="auto"/>
        <w:left w:val="none" w:sz="0" w:space="0" w:color="auto"/>
        <w:bottom w:val="none" w:sz="0" w:space="0" w:color="auto"/>
        <w:right w:val="none" w:sz="0" w:space="0" w:color="auto"/>
      </w:divBdr>
    </w:div>
    <w:div w:id="1920141433">
      <w:bodyDiv w:val="1"/>
      <w:marLeft w:val="0"/>
      <w:marRight w:val="0"/>
      <w:marTop w:val="0"/>
      <w:marBottom w:val="0"/>
      <w:divBdr>
        <w:top w:val="none" w:sz="0" w:space="0" w:color="auto"/>
        <w:left w:val="none" w:sz="0" w:space="0" w:color="auto"/>
        <w:bottom w:val="none" w:sz="0" w:space="0" w:color="auto"/>
        <w:right w:val="none" w:sz="0" w:space="0" w:color="auto"/>
      </w:divBdr>
    </w:div>
    <w:div w:id="2027829613">
      <w:bodyDiv w:val="1"/>
      <w:marLeft w:val="0"/>
      <w:marRight w:val="0"/>
      <w:marTop w:val="0"/>
      <w:marBottom w:val="0"/>
      <w:divBdr>
        <w:top w:val="none" w:sz="0" w:space="0" w:color="auto"/>
        <w:left w:val="none" w:sz="0" w:space="0" w:color="auto"/>
        <w:bottom w:val="none" w:sz="0" w:space="0" w:color="auto"/>
        <w:right w:val="none" w:sz="0" w:space="0" w:color="auto"/>
      </w:divBdr>
    </w:div>
    <w:div w:id="208807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ascamde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ntbottleitup.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youcamden.org/topic/drink-l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eyouislington.org/topic/drink-les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andi.nhs.uk/our-services/better-lives-islingtons-drug-and-alcohol-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4FAD-6F13-414A-A444-CA524283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Social Marketing Gateway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Muir</dc:creator>
  <cp:lastModifiedBy>Ally Kyle</cp:lastModifiedBy>
  <cp:revision>4</cp:revision>
  <cp:lastPrinted>2016-04-01T10:49:00Z</cp:lastPrinted>
  <dcterms:created xsi:type="dcterms:W3CDTF">2018-10-01T09:50:00Z</dcterms:created>
  <dcterms:modified xsi:type="dcterms:W3CDTF">2018-10-01T11:40:00Z</dcterms:modified>
</cp:coreProperties>
</file>